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微软雅黑" w:cs="Times New Roman"/>
          <w:color w:val="000000"/>
          <w:sz w:val="36"/>
          <w:szCs w:val="36"/>
          <w:highlight w:val="none"/>
          <w:lang w:val="en-US" w:eastAsia="zh-CN"/>
        </w:rPr>
      </w:pPr>
      <w:r>
        <w:rPr>
          <w:rFonts w:hint="default" w:ascii="Times New Roman" w:hAnsi="Times New Roman" w:eastAsia="微软雅黑" w:cs="Times New Roman"/>
          <w:color w:val="000000"/>
          <w:sz w:val="36"/>
          <w:szCs w:val="36"/>
          <w:highlight w:val="none"/>
          <w:lang w:val="en-US" w:eastAsia="zh-CN"/>
        </w:rPr>
        <w:t>2020年春季毕业研究生学位论文答辩工作</w:t>
      </w:r>
      <w:r>
        <w:rPr>
          <w:rFonts w:hint="eastAsia" w:ascii="Times New Roman" w:hAnsi="Times New Roman" w:eastAsia="微软雅黑" w:cs="Times New Roman"/>
          <w:color w:val="000000"/>
          <w:sz w:val="36"/>
          <w:szCs w:val="36"/>
          <w:highlight w:val="none"/>
          <w:lang w:val="en-US" w:eastAsia="zh-CN"/>
        </w:rPr>
        <w:t>方</w:t>
      </w:r>
      <w:r>
        <w:rPr>
          <w:rFonts w:hint="default" w:ascii="Times New Roman" w:hAnsi="Times New Roman" w:eastAsia="微软雅黑" w:cs="Times New Roman"/>
          <w:color w:val="000000"/>
          <w:sz w:val="36"/>
          <w:szCs w:val="36"/>
          <w:highlight w:val="none"/>
          <w:lang w:val="en-US" w:eastAsia="zh-CN"/>
        </w:rPr>
        <w:t>案</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为有效做好新型冠状病毒感染肺炎疫情防控工作和确保学位论文答辩工作顺利进行，按照上级部门有关要求和学校疫情防控工作部署，现对拟于2020年春季毕业研究生的学位论文答辩工作安排如下：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微软雅黑 Light" w:cs="Times New Roman"/>
          <w:color w:val="000000"/>
          <w:sz w:val="28"/>
          <w:szCs w:val="28"/>
          <w:highlight w:val="none"/>
          <w:lang w:val="en-US" w:eastAsia="zh-CN"/>
        </w:rPr>
      </w:pPr>
      <w:r>
        <w:rPr>
          <w:rFonts w:hint="default" w:ascii="Times New Roman" w:hAnsi="Times New Roman" w:eastAsia="微软雅黑 Light" w:cs="Times New Roman"/>
          <w:b/>
          <w:bCs/>
          <w:color w:val="000000"/>
          <w:sz w:val="28"/>
          <w:szCs w:val="28"/>
          <w:highlight w:val="none"/>
          <w:lang w:val="en-US" w:eastAsia="zh-CN"/>
        </w:rPr>
        <w:t>一、硕士学位论文答辩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1.</w:t>
      </w:r>
      <w:r>
        <w:rPr>
          <w:rFonts w:hint="eastAsia" w:ascii="Times New Roman" w:hAnsi="Times New Roman" w:eastAsia="仿宋_GB2312" w:cs="Times New Roman"/>
          <w:b/>
          <w:bCs/>
          <w:color w:val="000000"/>
          <w:sz w:val="28"/>
          <w:szCs w:val="28"/>
          <w:highlight w:val="none"/>
          <w:lang w:val="en-US" w:eastAsia="zh-CN"/>
        </w:rPr>
        <w:t xml:space="preserve"> </w:t>
      </w:r>
      <w:r>
        <w:rPr>
          <w:rFonts w:hint="default" w:ascii="Times New Roman" w:hAnsi="Times New Roman" w:eastAsia="仿宋_GB2312" w:cs="Times New Roman"/>
          <w:b/>
          <w:bCs/>
          <w:color w:val="000000"/>
          <w:sz w:val="28"/>
          <w:szCs w:val="28"/>
          <w:highlight w:val="none"/>
          <w:lang w:val="en-US" w:eastAsia="zh-CN"/>
        </w:rPr>
        <w:t>答辩申请和审核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（1）拟于2020年春季毕业的研究生在</w:t>
      </w:r>
      <w:r>
        <w:rPr>
          <w:rFonts w:hint="eastAsia" w:ascii="Times New Roman" w:hAnsi="Times New Roman" w:eastAsia="仿宋_GB2312" w:cs="Times New Roman"/>
          <w:color w:val="000000"/>
          <w:sz w:val="28"/>
          <w:szCs w:val="28"/>
          <w:highlight w:val="none"/>
          <w:lang w:val="en-US" w:eastAsia="zh-CN"/>
        </w:rPr>
        <w:t>3月</w:t>
      </w:r>
      <w:r>
        <w:rPr>
          <w:rFonts w:hint="default" w:ascii="Times New Roman" w:hAnsi="Times New Roman" w:eastAsia="仿宋_GB2312" w:cs="Times New Roman"/>
          <w:color w:val="000000"/>
          <w:sz w:val="28"/>
          <w:szCs w:val="28"/>
          <w:highlight w:val="none"/>
          <w:lang w:val="en-US" w:eastAsia="zh-CN"/>
        </w:rPr>
        <w:t>1</w:t>
      </w:r>
      <w:r>
        <w:rPr>
          <w:rFonts w:hint="eastAsia" w:ascii="Times New Roman" w:hAnsi="Times New Roman" w:eastAsia="仿宋_GB2312" w:cs="Times New Roman"/>
          <w:color w:val="000000"/>
          <w:sz w:val="28"/>
          <w:szCs w:val="28"/>
          <w:highlight w:val="none"/>
          <w:lang w:val="en-US" w:eastAsia="zh-CN"/>
        </w:rPr>
        <w:t>0日前</w:t>
      </w:r>
      <w:r>
        <w:rPr>
          <w:rFonts w:hint="default" w:ascii="Times New Roman" w:hAnsi="Times New Roman" w:eastAsia="仿宋_GB2312" w:cs="Times New Roman"/>
          <w:color w:val="000000"/>
          <w:sz w:val="28"/>
          <w:szCs w:val="28"/>
          <w:highlight w:val="none"/>
          <w:lang w:val="en-US" w:eastAsia="zh-CN"/>
        </w:rPr>
        <w:t>通过研究生综合管理信息系统（以下简称“系统”）提交申请学位所需的学术成果材料（含扫描件）和学位论文答辩申请，无需提交纸质版答辩申请材料，待疫情解除后各相关人员在相关的纸质材料上补签字后交至培养单位统一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（2）导师和各培养单位</w:t>
      </w:r>
      <w:r>
        <w:rPr>
          <w:rFonts w:hint="eastAsia" w:ascii="Times New Roman" w:hAnsi="Times New Roman" w:eastAsia="仿宋_GB2312" w:cs="Times New Roman"/>
          <w:color w:val="000000"/>
          <w:sz w:val="28"/>
          <w:szCs w:val="28"/>
          <w:highlight w:val="none"/>
          <w:lang w:val="en-US" w:eastAsia="zh-CN"/>
        </w:rPr>
        <w:t>在3月15日前</w:t>
      </w:r>
      <w:r>
        <w:rPr>
          <w:rFonts w:hint="default" w:ascii="Times New Roman" w:hAnsi="Times New Roman" w:eastAsia="仿宋_GB2312" w:cs="Times New Roman"/>
          <w:color w:val="000000"/>
          <w:sz w:val="28"/>
          <w:szCs w:val="28"/>
          <w:highlight w:val="none"/>
          <w:lang w:val="en-US" w:eastAsia="zh-CN"/>
        </w:rPr>
        <w:t>通过系统审核答辩申请材料，同时</w:t>
      </w:r>
      <w:r>
        <w:rPr>
          <w:rFonts w:hint="eastAsia" w:ascii="Times New Roman" w:hAnsi="Times New Roman" w:eastAsia="仿宋_GB2312" w:cs="Times New Roman"/>
          <w:color w:val="000000"/>
          <w:sz w:val="28"/>
          <w:szCs w:val="28"/>
          <w:highlight w:val="none"/>
          <w:lang w:val="en-US" w:eastAsia="zh-CN"/>
        </w:rPr>
        <w:t>各</w:t>
      </w:r>
      <w:r>
        <w:rPr>
          <w:rFonts w:hint="default" w:ascii="Times New Roman" w:hAnsi="Times New Roman" w:eastAsia="仿宋_GB2312" w:cs="Times New Roman"/>
          <w:color w:val="000000"/>
          <w:sz w:val="28"/>
          <w:szCs w:val="28"/>
          <w:highlight w:val="none"/>
          <w:lang w:val="en-US" w:eastAsia="zh-CN"/>
        </w:rPr>
        <w:t>培养单位要严格把好申请资格审核关，重点审核：是否完成培养计划、全日制专业学位是否完成专业实践、学位论文评审结果是否符合要求、拟申请硕士学位研究生发表的学术成果是否达标等。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2.</w:t>
      </w:r>
      <w:r>
        <w:rPr>
          <w:rFonts w:hint="eastAsia" w:ascii="Times New Roman" w:hAnsi="Times New Roman" w:eastAsia="仿宋_GB2312" w:cs="Times New Roman"/>
          <w:b/>
          <w:bCs/>
          <w:color w:val="000000"/>
          <w:sz w:val="28"/>
          <w:szCs w:val="28"/>
          <w:highlight w:val="none"/>
          <w:lang w:val="en-US" w:eastAsia="zh-CN"/>
        </w:rPr>
        <w:t xml:space="preserve"> </w:t>
      </w:r>
      <w:r>
        <w:rPr>
          <w:rFonts w:hint="default" w:ascii="Times New Roman" w:hAnsi="Times New Roman" w:eastAsia="仿宋_GB2312" w:cs="Times New Roman"/>
          <w:b/>
          <w:bCs/>
          <w:color w:val="000000"/>
          <w:sz w:val="28"/>
          <w:szCs w:val="28"/>
          <w:highlight w:val="none"/>
          <w:lang w:val="en-US" w:eastAsia="zh-CN"/>
        </w:rPr>
        <w:t>答辩形式与组织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（1）硕士学位论文答辩原则上由各培养单位在</w:t>
      </w:r>
      <w:r>
        <w:rPr>
          <w:rFonts w:hint="eastAsia" w:ascii="Times New Roman" w:hAnsi="Times New Roman" w:eastAsia="仿宋_GB2312" w:cs="Times New Roman"/>
          <w:color w:val="000000"/>
          <w:sz w:val="28"/>
          <w:szCs w:val="28"/>
          <w:highlight w:val="none"/>
          <w:lang w:val="en-US" w:eastAsia="zh-CN"/>
        </w:rPr>
        <w:t>3月20日前</w:t>
      </w:r>
      <w:r>
        <w:rPr>
          <w:rFonts w:hint="default" w:ascii="Times New Roman" w:hAnsi="Times New Roman" w:eastAsia="仿宋_GB2312" w:cs="Times New Roman"/>
          <w:color w:val="000000"/>
          <w:sz w:val="28"/>
          <w:szCs w:val="28"/>
          <w:highlight w:val="none"/>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（2）到校研究生的答辩形式由研究生院根据学校疫情防控工作要求，确定为线上或线下答辩。若疫情形式仍很严峻，则全部采取线上答辩，相关要求见《网络视频答辩要求》（附件1）。</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w:t>
      </w:r>
      <w:r>
        <w:rPr>
          <w:rFonts w:hint="eastAsia" w:ascii="Times New Roman" w:hAnsi="Times New Roman" w:eastAsia="仿宋_GB2312" w:cs="Times New Roman"/>
          <w:color w:val="000000"/>
          <w:sz w:val="28"/>
          <w:szCs w:val="28"/>
          <w:highlight w:val="none"/>
          <w:lang w:val="en-US" w:eastAsia="zh-CN"/>
        </w:rPr>
        <w:t>3</w:t>
      </w:r>
      <w:r>
        <w:rPr>
          <w:rFonts w:hint="default" w:ascii="Times New Roman" w:hAnsi="Times New Roman" w:eastAsia="仿宋_GB2312" w:cs="Times New Roman"/>
          <w:color w:val="000000"/>
          <w:sz w:val="28"/>
          <w:szCs w:val="28"/>
          <w:highlight w:val="none"/>
          <w:lang w:val="en-US" w:eastAsia="zh-CN"/>
        </w:rPr>
        <w:t>）答辩分组、时间和答辩委员会组成由各培养单位确定，答辩委员会委员原则上不邀请校外专家。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w:t>
      </w:r>
      <w:r>
        <w:rPr>
          <w:rFonts w:hint="eastAsia" w:ascii="Times New Roman" w:hAnsi="Times New Roman" w:eastAsia="仿宋_GB2312" w:cs="Times New Roman"/>
          <w:color w:val="000000"/>
          <w:sz w:val="28"/>
          <w:szCs w:val="28"/>
          <w:highlight w:val="none"/>
          <w:lang w:val="en-US" w:eastAsia="zh-CN"/>
        </w:rPr>
        <w:t>4</w:t>
      </w:r>
      <w:r>
        <w:rPr>
          <w:rFonts w:hint="default" w:ascii="Times New Roman" w:hAnsi="Times New Roman" w:eastAsia="仿宋_GB2312" w:cs="Times New Roman"/>
          <w:color w:val="000000"/>
          <w:sz w:val="28"/>
          <w:szCs w:val="28"/>
          <w:highlight w:val="none"/>
          <w:lang w:val="en-US" w:eastAsia="zh-CN"/>
        </w:rPr>
        <w:t>）各培养单位至少在答辩前1天将《2020年春季硕士学位论文答辩备案表》（见附件2）通过电子邮箱、QQ或微信等形式报研究生院备案，研究生院将随机抽检各培养单位答辩情况。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w:t>
      </w:r>
      <w:r>
        <w:rPr>
          <w:rFonts w:hint="eastAsia" w:ascii="Times New Roman" w:hAnsi="Times New Roman" w:eastAsia="仿宋_GB2312" w:cs="Times New Roman"/>
          <w:color w:val="000000"/>
          <w:sz w:val="28"/>
          <w:szCs w:val="28"/>
          <w:highlight w:val="none"/>
          <w:lang w:val="en-US" w:eastAsia="zh-CN"/>
        </w:rPr>
        <w:t>5</w:t>
      </w:r>
      <w:r>
        <w:rPr>
          <w:rFonts w:hint="default" w:ascii="Times New Roman" w:hAnsi="Times New Roman" w:eastAsia="仿宋_GB2312" w:cs="Times New Roman"/>
          <w:color w:val="000000"/>
          <w:sz w:val="28"/>
          <w:szCs w:val="28"/>
          <w:highlight w:val="none"/>
          <w:lang w:val="en-US" w:eastAsia="zh-CN"/>
        </w:rPr>
        <w:t>）确因疫情防控不能到校</w:t>
      </w:r>
      <w:r>
        <w:rPr>
          <w:rFonts w:hint="eastAsia" w:ascii="Times New Roman" w:hAnsi="Times New Roman" w:eastAsia="仿宋_GB2312" w:cs="Times New Roman"/>
          <w:color w:val="000000"/>
          <w:sz w:val="28"/>
          <w:szCs w:val="28"/>
          <w:highlight w:val="none"/>
          <w:lang w:val="en-US" w:eastAsia="zh-CN"/>
        </w:rPr>
        <w:t>或到校不能参加线下</w:t>
      </w:r>
      <w:r>
        <w:rPr>
          <w:rFonts w:hint="default" w:ascii="Times New Roman" w:hAnsi="Times New Roman" w:eastAsia="仿宋_GB2312" w:cs="Times New Roman"/>
          <w:color w:val="000000"/>
          <w:sz w:val="28"/>
          <w:szCs w:val="28"/>
          <w:highlight w:val="none"/>
          <w:lang w:val="en-US" w:eastAsia="zh-CN"/>
        </w:rPr>
        <w:t>答辩的研究生，请及时与各培养单位联系，同时各培养单位也要主动联系相关研究生，要求</w:t>
      </w:r>
      <w:r>
        <w:rPr>
          <w:rFonts w:hint="eastAsia" w:ascii="Times New Roman" w:hAnsi="Times New Roman" w:eastAsia="仿宋_GB2312" w:cs="Times New Roman"/>
          <w:color w:val="000000"/>
          <w:sz w:val="28"/>
          <w:szCs w:val="28"/>
          <w:highlight w:val="none"/>
          <w:lang w:val="en-US" w:eastAsia="zh-CN"/>
        </w:rPr>
        <w:t>研究生在</w:t>
      </w:r>
      <w:r>
        <w:rPr>
          <w:rFonts w:hint="default" w:ascii="Times New Roman" w:hAnsi="Times New Roman" w:eastAsia="仿宋_GB2312" w:cs="Times New Roman"/>
          <w:color w:val="000000"/>
          <w:sz w:val="28"/>
          <w:szCs w:val="28"/>
          <w:highlight w:val="none"/>
          <w:lang w:val="en-US" w:eastAsia="zh-CN"/>
        </w:rPr>
        <w:t>至少答辩前1个星期通过电子邮件、QQ或微信向所在培养单位提交《网络视频答辩申请表》（见附件3)，经所在单位审核批准并向研究生院备案后，采取分批线上答辩。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3.答辩后续工作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学位论文答辩结束后，各培养单位督促通过答辩的研究生：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（1）进一步完善学位论文，确保学位论文质量；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（2）完成</w:t>
      </w:r>
      <w:r>
        <w:rPr>
          <w:rFonts w:hint="default" w:ascii="Times New Roman" w:hAnsi="Times New Roman" w:eastAsia="仿宋_GB2312" w:cs="Times New Roman"/>
          <w:sz w:val="28"/>
          <w:szCs w:val="28"/>
          <w:highlight w:val="none"/>
          <w:lang w:val="en-US" w:eastAsia="zh-CN"/>
        </w:rPr>
        <w:t>系统中答辩信息和学位申请信息填写；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（3）做好答辩和学位申请</w:t>
      </w:r>
      <w:r>
        <w:rPr>
          <w:rFonts w:hint="eastAsia" w:ascii="Times New Roman" w:hAnsi="Times New Roman" w:eastAsia="仿宋_GB2312" w:cs="Times New Roman"/>
          <w:color w:val="000000"/>
          <w:sz w:val="28"/>
          <w:szCs w:val="28"/>
          <w:highlight w:val="none"/>
          <w:lang w:val="en-US" w:eastAsia="zh-CN"/>
        </w:rPr>
        <w:t>中</w:t>
      </w:r>
      <w:r>
        <w:rPr>
          <w:rFonts w:hint="default" w:ascii="Times New Roman" w:hAnsi="Times New Roman" w:eastAsia="仿宋_GB2312" w:cs="Times New Roman"/>
          <w:color w:val="000000"/>
          <w:sz w:val="28"/>
          <w:szCs w:val="28"/>
          <w:highlight w:val="none"/>
          <w:lang w:val="en-US" w:eastAsia="zh-CN"/>
        </w:rPr>
        <w:t>纸质材料的提交前的整理工作，待疫情结束后可快速提交。</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微软雅黑 Light" w:cs="Times New Roman"/>
          <w:b/>
          <w:bCs/>
          <w:color w:val="000000"/>
          <w:sz w:val="28"/>
          <w:szCs w:val="28"/>
          <w:highlight w:val="none"/>
          <w:lang w:val="en-US" w:eastAsia="zh-CN"/>
        </w:rPr>
        <w:t>二、博士学位论文答辩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博士学位论文答辩</w:t>
      </w:r>
      <w:r>
        <w:rPr>
          <w:rFonts w:hint="eastAsia" w:ascii="Times New Roman" w:hAnsi="Times New Roman" w:eastAsia="仿宋_GB2312" w:cs="Times New Roman"/>
          <w:color w:val="000000"/>
          <w:sz w:val="28"/>
          <w:szCs w:val="28"/>
          <w:highlight w:val="none"/>
          <w:lang w:val="en-US" w:eastAsia="zh-CN"/>
        </w:rPr>
        <w:t>原则上开学后</w:t>
      </w:r>
      <w:r>
        <w:rPr>
          <w:rFonts w:hint="default" w:ascii="Times New Roman" w:hAnsi="Times New Roman" w:eastAsia="仿宋_GB2312" w:cs="Times New Roman"/>
          <w:color w:val="000000"/>
          <w:sz w:val="28"/>
          <w:szCs w:val="28"/>
          <w:highlight w:val="none"/>
          <w:lang w:val="en-US" w:eastAsia="zh-CN"/>
        </w:rPr>
        <w:t>办理，若仍在疫情期间，原则上不办理</w:t>
      </w:r>
      <w:r>
        <w:rPr>
          <w:rFonts w:hint="eastAsia" w:ascii="Times New Roman" w:hAnsi="Times New Roman" w:eastAsia="仿宋_GB2312" w:cs="Times New Roman"/>
          <w:color w:val="000000"/>
          <w:sz w:val="28"/>
          <w:szCs w:val="28"/>
          <w:highlight w:val="none"/>
          <w:lang w:val="en-US" w:eastAsia="zh-CN"/>
        </w:rPr>
        <w:t>线下</w:t>
      </w:r>
      <w:r>
        <w:rPr>
          <w:rFonts w:hint="default" w:ascii="Times New Roman" w:hAnsi="Times New Roman" w:eastAsia="仿宋_GB2312" w:cs="Times New Roman"/>
          <w:color w:val="000000"/>
          <w:sz w:val="28"/>
          <w:szCs w:val="28"/>
          <w:highlight w:val="none"/>
          <w:lang w:val="en-US" w:eastAsia="zh-CN"/>
        </w:rPr>
        <w:t>答辩，确需办理答辩的，须</w:t>
      </w:r>
      <w:r>
        <w:rPr>
          <w:rFonts w:hint="eastAsia" w:ascii="Times New Roman" w:hAnsi="Times New Roman" w:eastAsia="仿宋_GB2312" w:cs="Times New Roman"/>
          <w:color w:val="000000"/>
          <w:sz w:val="28"/>
          <w:szCs w:val="28"/>
          <w:highlight w:val="none"/>
          <w:lang w:val="en-US" w:eastAsia="zh-CN"/>
        </w:rPr>
        <w:t>办理线上答辩，在</w:t>
      </w:r>
      <w:r>
        <w:rPr>
          <w:rFonts w:hint="default" w:ascii="Times New Roman" w:hAnsi="Times New Roman" w:eastAsia="仿宋_GB2312" w:cs="Times New Roman"/>
          <w:color w:val="000000"/>
          <w:sz w:val="28"/>
          <w:szCs w:val="28"/>
          <w:highlight w:val="none"/>
          <w:lang w:val="en-US" w:eastAsia="zh-CN"/>
        </w:rPr>
        <w:t>开学后且在答辩前10天向所在培养单位提交《网络视频答辩申请表》</w:t>
      </w:r>
      <w:r>
        <w:rPr>
          <w:rFonts w:hint="default" w:ascii="Times New Roman" w:hAnsi="Times New Roman" w:eastAsia="仿宋_GB2312" w:cs="Times New Roman"/>
          <w:b w:val="0"/>
          <w:bCs/>
          <w:color w:val="000000"/>
          <w:sz w:val="28"/>
          <w:szCs w:val="28"/>
          <w:highlight w:val="none"/>
          <w:lang w:val="en-US" w:eastAsia="zh-CN"/>
        </w:rPr>
        <w:t>，由所在</w:t>
      </w:r>
      <w:r>
        <w:rPr>
          <w:rFonts w:hint="eastAsia" w:ascii="Times New Roman" w:hAnsi="Times New Roman" w:eastAsia="仿宋_GB2312" w:cs="Times New Roman"/>
          <w:b w:val="0"/>
          <w:bCs/>
          <w:color w:val="000000"/>
          <w:sz w:val="28"/>
          <w:szCs w:val="28"/>
          <w:highlight w:val="none"/>
          <w:lang w:val="en-US" w:eastAsia="zh-CN"/>
        </w:rPr>
        <w:t>培养</w:t>
      </w:r>
      <w:r>
        <w:rPr>
          <w:rFonts w:hint="default" w:ascii="Times New Roman" w:hAnsi="Times New Roman" w:eastAsia="仿宋_GB2312" w:cs="Times New Roman"/>
          <w:b w:val="0"/>
          <w:bCs/>
          <w:color w:val="000000"/>
          <w:sz w:val="28"/>
          <w:szCs w:val="28"/>
          <w:highlight w:val="none"/>
          <w:lang w:val="en-US" w:eastAsia="zh-CN"/>
        </w:rPr>
        <w:t>单位通过电子邮箱或QQ等网络形式报研究院审批。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审批通过后的博士研究生在系统中完成答辩申请、学术成果（含扫描件）和答辩委员会名单填写，研究生院负责审核答辩申请资格和答辩委员会组成名单，并在研究生院网页公示博士答辩公告。答辩委员会原则上不邀请外地专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微软雅黑 Light" w:cs="Times New Roman"/>
          <w:b/>
          <w:bCs/>
          <w:color w:val="000000"/>
          <w:sz w:val="28"/>
          <w:szCs w:val="28"/>
          <w:highlight w:val="none"/>
          <w:lang w:val="en-US" w:eastAsia="zh-CN"/>
        </w:rPr>
      </w:pPr>
      <w:r>
        <w:rPr>
          <w:rFonts w:hint="default" w:ascii="Times New Roman" w:hAnsi="Times New Roman" w:eastAsia="微软雅黑 Light" w:cs="Times New Roman"/>
          <w:b/>
          <w:bCs/>
          <w:color w:val="000000"/>
          <w:sz w:val="28"/>
          <w:szCs w:val="28"/>
          <w:highlight w:val="none"/>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1</w:t>
      </w:r>
      <w:r>
        <w:rPr>
          <w:rFonts w:hint="eastAsia"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lang w:val="en-US" w:eastAsia="zh-CN"/>
        </w:rPr>
        <w:t>为保障师生安全及确保学位论文质量，在职申请博士和硕士学位人员及涉密研究生的学位论文答辩工作在疫情结束后再组织答辩，</w:t>
      </w:r>
      <w:r>
        <w:rPr>
          <w:rFonts w:hint="default" w:ascii="Times New Roman" w:hAnsi="Times New Roman" w:eastAsia="仿宋_GB2312" w:cs="Times New Roman"/>
          <w:b w:val="0"/>
          <w:bCs/>
          <w:color w:val="000000"/>
          <w:sz w:val="28"/>
          <w:szCs w:val="28"/>
          <w:highlight w:val="none"/>
          <w:lang w:val="en-US" w:eastAsia="zh-CN"/>
        </w:rPr>
        <w:t>疫情期间不</w:t>
      </w:r>
      <w:r>
        <w:rPr>
          <w:rFonts w:hint="eastAsia" w:ascii="Times New Roman" w:hAnsi="Times New Roman" w:eastAsia="仿宋_GB2312" w:cs="Times New Roman"/>
          <w:b w:val="0"/>
          <w:bCs/>
          <w:color w:val="000000"/>
          <w:sz w:val="28"/>
          <w:szCs w:val="28"/>
          <w:highlight w:val="none"/>
          <w:lang w:val="en-US" w:eastAsia="zh-CN"/>
        </w:rPr>
        <w:t>予</w:t>
      </w:r>
      <w:r>
        <w:rPr>
          <w:rFonts w:hint="default" w:ascii="Times New Roman" w:hAnsi="Times New Roman" w:eastAsia="仿宋_GB2312" w:cs="Times New Roman"/>
          <w:b w:val="0"/>
          <w:bCs/>
          <w:color w:val="000000"/>
          <w:sz w:val="28"/>
          <w:szCs w:val="28"/>
          <w:highlight w:val="none"/>
          <w:lang w:val="en-US" w:eastAsia="zh-CN"/>
        </w:rPr>
        <w:t>办理</w:t>
      </w:r>
      <w:r>
        <w:rPr>
          <w:rFonts w:hint="default" w:ascii="Times New Roman" w:hAnsi="Times New Roman" w:eastAsia="仿宋_GB2312" w:cs="Times New Roman"/>
          <w:color w:val="00000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2. 受疫情影响，超期申请博士和硕士学位人员的学位论文答辩和学位申请的截止时间相应延后。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3</w:t>
      </w:r>
      <w:r>
        <w:rPr>
          <w:rFonts w:hint="default" w:ascii="Times New Roman" w:hAnsi="Times New Roman" w:eastAsia="仿宋_GB2312" w:cs="Times New Roman"/>
          <w:color w:val="000000"/>
          <w:sz w:val="28"/>
          <w:szCs w:val="28"/>
          <w:highlight w:val="none"/>
          <w:lang w:val="en-US" w:eastAsia="zh-CN"/>
        </w:rPr>
        <w:t>.</w:t>
      </w:r>
      <w:r>
        <w:rPr>
          <w:rFonts w:hint="eastAsia"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lang w:val="en-US" w:eastAsia="zh-CN"/>
        </w:rPr>
        <w:t>各培养单位要严格按照学校工作的统一部署，科学合理安排答辩计划，既要注重疫情防控工作，也要加强管理、强化监督，确保学位论文质量。充分利用系统、电子邮件、微信、QQ</w:t>
      </w:r>
      <w:r>
        <w:rPr>
          <w:rFonts w:hint="eastAsia" w:ascii="Times New Roman" w:hAnsi="Times New Roman" w:eastAsia="仿宋_GB2312" w:cs="Times New Roman"/>
          <w:color w:val="000000"/>
          <w:sz w:val="28"/>
          <w:szCs w:val="28"/>
          <w:highlight w:val="none"/>
          <w:lang w:val="en-US" w:eastAsia="zh-CN"/>
        </w:rPr>
        <w:t>和</w:t>
      </w:r>
      <w:r>
        <w:rPr>
          <w:rFonts w:hint="default" w:ascii="Times New Roman" w:hAnsi="Times New Roman" w:eastAsia="仿宋_GB2312" w:cs="Times New Roman"/>
          <w:color w:val="000000"/>
          <w:sz w:val="28"/>
          <w:szCs w:val="28"/>
          <w:highlight w:val="none"/>
          <w:lang w:val="en-US" w:eastAsia="zh-CN"/>
        </w:rPr>
        <w:t>电话等方式简化相关手续</w:t>
      </w:r>
      <w:r>
        <w:rPr>
          <w:rFonts w:hint="eastAsia" w:ascii="Times New Roman" w:hAnsi="Times New Roman" w:eastAsia="仿宋_GB2312" w:cs="Times New Roman"/>
          <w:color w:val="000000"/>
          <w:sz w:val="28"/>
          <w:szCs w:val="28"/>
          <w:highlight w:val="none"/>
          <w:lang w:val="en-US" w:eastAsia="zh-CN"/>
        </w:rPr>
        <w:t>。提前谋划，梳理拟在线上和线下答辩人数，根据学科专业特点和培养单位实际情况分别制定好线上和线下答辩工作实施方案，保障线上答辩软硬件平台运行平稳，确保答辩工作顺利开展。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4</w:t>
      </w:r>
      <w:r>
        <w:rPr>
          <w:rFonts w:hint="default" w:ascii="Times New Roman" w:hAnsi="Times New Roman" w:eastAsia="仿宋_GB2312" w:cs="Times New Roman"/>
          <w:color w:val="000000"/>
          <w:sz w:val="28"/>
          <w:szCs w:val="28"/>
          <w:highlight w:val="none"/>
          <w:lang w:val="en-US" w:eastAsia="zh-CN"/>
        </w:rPr>
        <w:t>.</w:t>
      </w:r>
      <w:r>
        <w:rPr>
          <w:rFonts w:hint="eastAsia"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lang w:val="en-US" w:eastAsia="zh-CN"/>
        </w:rPr>
        <w:t>各培养单位要积极调动导师积极性和责任心，充分发挥导师立德树人和研究生培养第一责任人作用，导师要通过电子邮件、微信、QQ</w:t>
      </w:r>
      <w:r>
        <w:rPr>
          <w:rFonts w:hint="eastAsia" w:ascii="Times New Roman" w:hAnsi="Times New Roman" w:eastAsia="仿宋_GB2312" w:cs="Times New Roman"/>
          <w:color w:val="000000"/>
          <w:sz w:val="28"/>
          <w:szCs w:val="28"/>
          <w:highlight w:val="none"/>
          <w:lang w:val="en-US" w:eastAsia="zh-CN"/>
        </w:rPr>
        <w:t>和</w:t>
      </w:r>
      <w:r>
        <w:rPr>
          <w:rFonts w:hint="default" w:ascii="Times New Roman" w:hAnsi="Times New Roman" w:eastAsia="仿宋_GB2312" w:cs="Times New Roman"/>
          <w:color w:val="000000"/>
          <w:sz w:val="28"/>
          <w:szCs w:val="28"/>
          <w:highlight w:val="none"/>
          <w:lang w:val="en-US" w:eastAsia="zh-CN"/>
        </w:rPr>
        <w:t>电话等方式与所指导的每个研究生保持密切联系，切实掌握研究生的思想动态和心理状态，尤其加强与拟毕业研究生的交流指导，及时为研究生提供支持和指导，建议导师与拟毕业的研究生每周不少于2次交流指导，确保学位论文质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5</w:t>
      </w:r>
      <w:r>
        <w:rPr>
          <w:rFonts w:hint="default" w:ascii="Times New Roman" w:hAnsi="Times New Roman" w:eastAsia="仿宋_GB2312" w:cs="Times New Roman"/>
          <w:color w:val="000000"/>
          <w:sz w:val="28"/>
          <w:szCs w:val="28"/>
          <w:highlight w:val="none"/>
          <w:lang w:val="en-US" w:eastAsia="zh-CN"/>
        </w:rPr>
        <w:t>.</w:t>
      </w:r>
      <w:r>
        <w:rPr>
          <w:rFonts w:hint="eastAsia"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lang w:val="en-US" w:eastAsia="zh-CN"/>
        </w:rPr>
        <w:t>研究生综合信息管理系统填写说明参见《关于做好二〇一七级硕士研究生学位申请工作的通知》（研究生〔2019〕43号）附件9《关于完善研究生综合信息管理系统的通知》，通知可查阅研究生院网站（http://gs.njust.edu.cn/xwgz/list.ht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6</w:t>
      </w:r>
      <w:r>
        <w:rPr>
          <w:rFonts w:hint="default" w:ascii="Times New Roman" w:hAnsi="Times New Roman" w:eastAsia="仿宋_GB2312" w:cs="Times New Roman"/>
          <w:color w:val="000000"/>
          <w:sz w:val="28"/>
          <w:szCs w:val="28"/>
          <w:highlight w:val="none"/>
          <w:lang w:val="en-US" w:eastAsia="zh-CN"/>
        </w:rPr>
        <w:t>.</w:t>
      </w:r>
      <w:r>
        <w:rPr>
          <w:rFonts w:hint="eastAsia" w:ascii="Times New Roman" w:hAnsi="Times New Roman" w:eastAsia="仿宋_GB2312" w:cs="Times New Roman"/>
          <w:color w:val="000000"/>
          <w:sz w:val="28"/>
          <w:szCs w:val="28"/>
          <w:highlight w:val="none"/>
          <w:lang w:val="en-US" w:eastAsia="zh-CN"/>
        </w:rPr>
        <w:t xml:space="preserve"> </w:t>
      </w:r>
      <w:r>
        <w:rPr>
          <w:rFonts w:hint="default" w:ascii="Times New Roman" w:hAnsi="Times New Roman" w:eastAsia="仿宋_GB2312" w:cs="Times New Roman"/>
          <w:color w:val="000000"/>
          <w:sz w:val="28"/>
          <w:szCs w:val="28"/>
          <w:highlight w:val="none"/>
          <w:lang w:val="en-US" w:eastAsia="zh-CN"/>
        </w:rPr>
        <w:t>上述时间节点及工作安排将根据疫情变化，以及上级部门和学校政策适时调整。</w:t>
      </w:r>
    </w:p>
    <w:p>
      <w:pPr>
        <w:keepNext w:val="0"/>
        <w:keepLines w:val="0"/>
        <w:pageBreakBefore w:val="0"/>
        <w:widowControl w:val="0"/>
        <w:kinsoku/>
        <w:wordWrap/>
        <w:overflowPunct/>
        <w:topLinePunct w:val="0"/>
        <w:autoSpaceDE/>
        <w:autoSpaceDN/>
        <w:bidi w:val="0"/>
        <w:adjustRightInd/>
        <w:snapToGrid w:val="0"/>
        <w:spacing w:line="580" w:lineRule="exact"/>
        <w:ind w:left="1593"/>
        <w:textAlignment w:val="auto"/>
        <w:rPr>
          <w:rFonts w:hint="default" w:ascii="Times New Roman" w:hAnsi="Times New Roman" w:eastAsia="仿宋_GB2312" w:cs="Times New Roman"/>
          <w:sz w:val="32"/>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color w:val="000000"/>
          <w:sz w:val="28"/>
          <w:szCs w:val="28"/>
          <w:highlight w:val="none"/>
          <w:lang w:val="en-US" w:eastAsia="zh-CN"/>
        </w:rPr>
      </w:pPr>
    </w:p>
    <w:p>
      <w:pPr>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br w:type="page"/>
      </w:r>
    </w:p>
    <w:p>
      <w:pPr>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微软雅黑 Light" w:cs="Times New Roman"/>
          <w:color w:val="000000"/>
          <w:sz w:val="32"/>
          <w:szCs w:val="32"/>
          <w:highlight w:val="none"/>
          <w:lang w:val="en-US" w:eastAsia="zh-CN"/>
        </w:rPr>
      </w:pPr>
      <w:r>
        <w:rPr>
          <w:rFonts w:hint="default" w:ascii="Times New Roman" w:hAnsi="Times New Roman" w:eastAsia="微软雅黑 Light" w:cs="Times New Roman"/>
          <w:b/>
          <w:bCs/>
          <w:color w:val="000000"/>
          <w:sz w:val="32"/>
          <w:szCs w:val="32"/>
          <w:highlight w:val="none"/>
          <w:lang w:val="en-US" w:eastAsia="zh-CN"/>
        </w:rPr>
        <w:t>网络视频答辩要求</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网络视频答辩软件要求：软件功能稳定</w:t>
      </w:r>
      <w:r>
        <w:rPr>
          <w:rFonts w:hint="eastAsia" w:ascii="Times New Roman" w:hAnsi="Times New Roman" w:eastAsia="仿宋_GB2312" w:cs="Times New Roman"/>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操作简单易用</w:t>
      </w:r>
      <w:r>
        <w:rPr>
          <w:rFonts w:hint="eastAsia" w:ascii="Times New Roman" w:hAnsi="Times New Roman" w:eastAsia="仿宋_GB2312" w:cs="Times New Roman"/>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至少允许10人同时在线视频和通话</w:t>
      </w:r>
      <w:r>
        <w:rPr>
          <w:rFonts w:hint="eastAsia" w:ascii="Times New Roman" w:hAnsi="Times New Roman" w:eastAsia="仿宋_GB2312" w:cs="Times New Roman"/>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视频与通话清晰</w:t>
      </w:r>
      <w:r>
        <w:rPr>
          <w:rFonts w:hint="eastAsia" w:ascii="Times New Roman" w:hAnsi="Times New Roman" w:eastAsia="仿宋_GB2312" w:cs="Times New Roman"/>
          <w:color w:val="000000"/>
          <w:sz w:val="28"/>
          <w:szCs w:val="28"/>
          <w:highlight w:val="none"/>
          <w:lang w:val="en-US" w:eastAsia="zh-CN"/>
        </w:rPr>
        <w:t>流畅、支持</w:t>
      </w:r>
      <w:r>
        <w:rPr>
          <w:rFonts w:hint="default" w:ascii="Times New Roman" w:hAnsi="Times New Roman" w:eastAsia="仿宋_GB2312" w:cs="Times New Roman"/>
          <w:color w:val="000000"/>
          <w:sz w:val="28"/>
          <w:szCs w:val="28"/>
          <w:highlight w:val="none"/>
          <w:lang w:val="en-US" w:eastAsia="zh-CN"/>
        </w:rPr>
        <w:t>在线播放PPT</w:t>
      </w:r>
      <w:r>
        <w:rPr>
          <w:rFonts w:hint="eastAsia" w:ascii="Times New Roman" w:hAnsi="Times New Roman" w:eastAsia="仿宋_GB2312" w:cs="Times New Roman"/>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可在线共享文件</w:t>
      </w:r>
      <w:r>
        <w:rPr>
          <w:rFonts w:hint="eastAsia" w:ascii="Times New Roman" w:hAnsi="Times New Roman" w:eastAsia="仿宋_GB2312" w:cs="Times New Roman"/>
          <w:color w:val="000000"/>
          <w:sz w:val="28"/>
          <w:szCs w:val="28"/>
          <w:highlight w:val="none"/>
          <w:lang w:val="en-US" w:eastAsia="zh-CN"/>
        </w:rPr>
        <w:t>等</w:t>
      </w:r>
      <w:r>
        <w:rPr>
          <w:rFonts w:hint="default" w:ascii="Times New Roman" w:hAnsi="Times New Roman" w:eastAsia="仿宋_GB2312" w:cs="Times New Roman"/>
          <w:color w:val="000000"/>
          <w:sz w:val="28"/>
          <w:szCs w:val="28"/>
          <w:highlight w:val="none"/>
          <w:lang w:val="en-US" w:eastAsia="zh-CN"/>
        </w:rPr>
        <w:t>。建议采用“腾讯视频会议”软件，其下载网址与使用说明：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下载网址：</w:t>
      </w:r>
      <w:r>
        <w:rPr>
          <w:rFonts w:hint="default" w:ascii="Times New Roman" w:hAnsi="Times New Roman" w:eastAsia="仿宋_GB2312" w:cs="Times New Roman"/>
          <w:color w:val="000000"/>
          <w:sz w:val="28"/>
          <w:szCs w:val="28"/>
          <w:highlight w:val="none"/>
          <w:lang w:val="en-US" w:eastAsia="zh-CN"/>
        </w:rPr>
        <w:fldChar w:fldCharType="begin"/>
      </w:r>
      <w:r>
        <w:rPr>
          <w:rFonts w:hint="default" w:ascii="Times New Roman" w:hAnsi="Times New Roman" w:eastAsia="仿宋_GB2312" w:cs="Times New Roman"/>
          <w:color w:val="000000"/>
          <w:sz w:val="28"/>
          <w:szCs w:val="28"/>
          <w:highlight w:val="none"/>
          <w:lang w:val="en-US" w:eastAsia="zh-CN"/>
        </w:rPr>
        <w:instrText xml:space="preserve"> HYPERLINK "https://meeting.qq.com/；使用方法见" </w:instrText>
      </w:r>
      <w:r>
        <w:rPr>
          <w:rFonts w:hint="default" w:ascii="Times New Roman" w:hAnsi="Times New Roman" w:eastAsia="仿宋_GB2312" w:cs="Times New Roman"/>
          <w:color w:val="000000"/>
          <w:sz w:val="28"/>
          <w:szCs w:val="28"/>
          <w:highlight w:val="none"/>
          <w:lang w:val="en-US" w:eastAsia="zh-CN"/>
        </w:rPr>
        <w:fldChar w:fldCharType="separate"/>
      </w:r>
      <w:r>
        <w:rPr>
          <w:rFonts w:hint="default" w:ascii="Times New Roman" w:hAnsi="Times New Roman" w:eastAsia="仿宋_GB2312" w:cs="Times New Roman"/>
          <w:color w:val="000000"/>
          <w:sz w:val="28"/>
          <w:szCs w:val="28"/>
          <w:highlight w:val="none"/>
          <w:lang w:val="en-US" w:eastAsia="zh-CN"/>
        </w:rPr>
        <w:t>https://meeting.qq.com/；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使用说明</w:t>
      </w:r>
      <w:r>
        <w:rPr>
          <w:rFonts w:hint="default" w:ascii="Times New Roman" w:hAnsi="Times New Roman" w:eastAsia="仿宋_GB2312" w:cs="Times New Roman"/>
          <w:color w:val="000000"/>
          <w:sz w:val="28"/>
          <w:szCs w:val="28"/>
          <w:highlight w:val="none"/>
          <w:lang w:val="en-US" w:eastAsia="zh-CN"/>
        </w:rPr>
        <w:fldChar w:fldCharType="end"/>
      </w:r>
      <w:r>
        <w:rPr>
          <w:rFonts w:hint="default" w:ascii="Times New Roman" w:hAnsi="Times New Roman" w:eastAsia="仿宋_GB2312" w:cs="Times New Roman"/>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fldChar w:fldCharType="begin"/>
      </w:r>
      <w:r>
        <w:rPr>
          <w:rFonts w:hint="default" w:ascii="Times New Roman" w:hAnsi="Times New Roman" w:eastAsia="仿宋_GB2312" w:cs="Times New Roman"/>
          <w:color w:val="000000"/>
          <w:sz w:val="28"/>
          <w:szCs w:val="28"/>
          <w:highlight w:val="none"/>
          <w:lang w:val="en-US" w:eastAsia="zh-CN"/>
        </w:rPr>
        <w:instrText xml:space="preserve"> HYPERLINK "https://meeting.qq.com/support.html?tab=1" </w:instrText>
      </w:r>
      <w:r>
        <w:rPr>
          <w:rFonts w:hint="default" w:ascii="Times New Roman" w:hAnsi="Times New Roman" w:eastAsia="仿宋_GB2312" w:cs="Times New Roman"/>
          <w:color w:val="000000"/>
          <w:sz w:val="28"/>
          <w:szCs w:val="28"/>
          <w:highlight w:val="none"/>
          <w:lang w:val="en-US" w:eastAsia="zh-CN"/>
        </w:rPr>
        <w:fldChar w:fldCharType="separate"/>
      </w:r>
      <w:r>
        <w:rPr>
          <w:rFonts w:hint="default" w:ascii="Times New Roman" w:hAnsi="Times New Roman" w:eastAsia="仿宋_GB2312" w:cs="Times New Roman"/>
          <w:color w:val="000000"/>
          <w:sz w:val="28"/>
          <w:szCs w:val="28"/>
          <w:highlight w:val="none"/>
          <w:lang w:val="en-US" w:eastAsia="zh-CN"/>
        </w:rPr>
        <w:t>https://meeting.qq.com/support.html?tab=1</w:t>
      </w:r>
      <w:r>
        <w:rPr>
          <w:rFonts w:hint="default" w:ascii="Times New Roman" w:hAnsi="Times New Roman" w:eastAsia="仿宋_GB2312" w:cs="Times New Roman"/>
          <w:color w:val="000000"/>
          <w:sz w:val="28"/>
          <w:szCs w:val="28"/>
          <w:highlight w:val="none"/>
          <w:lang w:val="en-US" w:eastAsia="zh-CN"/>
        </w:rPr>
        <w:fldChar w:fldCharType="end"/>
      </w:r>
      <w:r>
        <w:rPr>
          <w:rFonts w:hint="default" w:ascii="Times New Roman" w:hAnsi="Times New Roman" w:eastAsia="仿宋_GB2312" w:cs="Times New Roman"/>
          <w:color w:val="000000"/>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参加网络视频答辩的研究生，硕士研究生在答辩前3天，博士研究生在答辩前7天，将答辩相关材料（含答辩 PPT）发送给答辩秘书，由答辩秘书提前发送给答辩委员会委员。</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为保证答辩过程顺利开展和学位论文答辩质量，建议每组答辩委员会委员集中在同一地点进行视频答辩，各培养单位要做好答辩现场的疫情防控工作。</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sz w:val="28"/>
          <w:szCs w:val="28"/>
          <w:highlight w:val="none"/>
          <w:lang w:val="en-US" w:eastAsia="zh-CN"/>
        </w:rPr>
        <w:t>答辩秘书在答辩前需提前负责协调</w:t>
      </w:r>
      <w:r>
        <w:rPr>
          <w:rFonts w:hint="eastAsia" w:ascii="Times New Roman" w:hAnsi="Times New Roman" w:eastAsia="仿宋_GB2312" w:cs="Times New Roman"/>
          <w:color w:val="000000"/>
          <w:sz w:val="28"/>
          <w:szCs w:val="28"/>
          <w:highlight w:val="none"/>
          <w:lang w:val="en-US" w:eastAsia="zh-CN"/>
        </w:rPr>
        <w:t>好</w:t>
      </w:r>
      <w:r>
        <w:rPr>
          <w:rFonts w:hint="default" w:ascii="Times New Roman" w:hAnsi="Times New Roman" w:eastAsia="仿宋_GB2312" w:cs="Times New Roman"/>
          <w:color w:val="000000"/>
          <w:sz w:val="28"/>
          <w:szCs w:val="28"/>
          <w:highlight w:val="none"/>
          <w:lang w:val="en-US" w:eastAsia="zh-CN"/>
        </w:rPr>
        <w:t>答辩委员会</w:t>
      </w:r>
      <w:r>
        <w:rPr>
          <w:rFonts w:hint="eastAsia" w:ascii="Times New Roman" w:hAnsi="Times New Roman" w:eastAsia="仿宋_GB2312" w:cs="Times New Roman"/>
          <w:color w:val="000000"/>
          <w:sz w:val="28"/>
          <w:szCs w:val="28"/>
          <w:highlight w:val="none"/>
          <w:lang w:val="en-US" w:eastAsia="zh-CN"/>
        </w:rPr>
        <w:t>现场</w:t>
      </w:r>
      <w:r>
        <w:rPr>
          <w:rFonts w:hint="default" w:ascii="Times New Roman" w:hAnsi="Times New Roman" w:eastAsia="仿宋_GB2312" w:cs="Times New Roman"/>
          <w:color w:val="000000"/>
          <w:sz w:val="28"/>
          <w:szCs w:val="28"/>
          <w:highlight w:val="none"/>
          <w:lang w:val="en-US" w:eastAsia="zh-CN"/>
        </w:rPr>
        <w:t>和</w:t>
      </w:r>
      <w:r>
        <w:rPr>
          <w:rFonts w:hint="eastAsia" w:ascii="Times New Roman" w:hAnsi="Times New Roman" w:eastAsia="仿宋_GB2312" w:cs="Times New Roman"/>
          <w:color w:val="000000"/>
          <w:sz w:val="28"/>
          <w:szCs w:val="28"/>
          <w:highlight w:val="none"/>
          <w:lang w:val="en-US" w:eastAsia="zh-CN"/>
        </w:rPr>
        <w:t>参与</w:t>
      </w:r>
      <w:r>
        <w:rPr>
          <w:rFonts w:hint="default" w:ascii="Times New Roman" w:hAnsi="Times New Roman" w:eastAsia="仿宋_GB2312" w:cs="Times New Roman"/>
          <w:color w:val="000000"/>
          <w:sz w:val="28"/>
          <w:szCs w:val="28"/>
          <w:highlight w:val="none"/>
          <w:lang w:val="en-US" w:eastAsia="zh-CN"/>
        </w:rPr>
        <w:t>答辩研究生</w:t>
      </w:r>
      <w:r>
        <w:rPr>
          <w:rFonts w:hint="eastAsia" w:ascii="Times New Roman" w:hAnsi="Times New Roman" w:eastAsia="仿宋_GB2312" w:cs="Times New Roman"/>
          <w:color w:val="000000"/>
          <w:sz w:val="28"/>
          <w:szCs w:val="28"/>
          <w:highlight w:val="none"/>
          <w:lang w:val="en-US" w:eastAsia="zh-CN"/>
        </w:rPr>
        <w:t>之间的</w:t>
      </w:r>
      <w:r>
        <w:rPr>
          <w:rFonts w:hint="default" w:ascii="Times New Roman" w:hAnsi="Times New Roman" w:eastAsia="仿宋_GB2312" w:cs="Times New Roman"/>
          <w:color w:val="000000"/>
          <w:sz w:val="28"/>
          <w:szCs w:val="28"/>
          <w:highlight w:val="none"/>
          <w:lang w:val="en-US" w:eastAsia="zh-CN"/>
        </w:rPr>
        <w:t>网络视频答辩软硬件平台的调试，</w:t>
      </w:r>
      <w:r>
        <w:rPr>
          <w:rFonts w:hint="eastAsia" w:ascii="Times New Roman" w:hAnsi="Times New Roman" w:eastAsia="仿宋_GB2312" w:cs="Times New Roman"/>
          <w:color w:val="000000"/>
          <w:sz w:val="28"/>
          <w:szCs w:val="28"/>
          <w:highlight w:val="none"/>
          <w:lang w:val="en-US" w:eastAsia="zh-CN"/>
        </w:rPr>
        <w:t>答辩前建议将相关电子材料上传至视频答辩软件共享平台，</w:t>
      </w:r>
      <w:r>
        <w:rPr>
          <w:rFonts w:hint="default" w:ascii="Times New Roman" w:hAnsi="Times New Roman" w:eastAsia="仿宋_GB2312" w:cs="Times New Roman"/>
          <w:color w:val="000000"/>
          <w:sz w:val="28"/>
          <w:szCs w:val="28"/>
          <w:highlight w:val="none"/>
          <w:lang w:val="en-US" w:eastAsia="zh-CN"/>
        </w:rPr>
        <w:t>在答辩</w:t>
      </w:r>
      <w:bookmarkStart w:id="0" w:name="_GoBack"/>
      <w:bookmarkEnd w:id="0"/>
      <w:r>
        <w:rPr>
          <w:rFonts w:hint="default" w:ascii="Times New Roman" w:hAnsi="Times New Roman" w:eastAsia="仿宋_GB2312" w:cs="Times New Roman"/>
          <w:color w:val="000000"/>
          <w:sz w:val="28"/>
          <w:szCs w:val="28"/>
          <w:highlight w:val="none"/>
          <w:lang w:val="en-US" w:eastAsia="zh-CN"/>
        </w:rPr>
        <w:t>过程中确保视频答辩的效果，做好答辩记录以及答辩图片采集，</w:t>
      </w:r>
      <w:r>
        <w:rPr>
          <w:rFonts w:hint="eastAsia" w:ascii="Times New Roman" w:hAnsi="Times New Roman" w:eastAsia="仿宋_GB2312" w:cs="Times New Roman"/>
          <w:color w:val="000000"/>
          <w:sz w:val="28"/>
          <w:szCs w:val="28"/>
          <w:highlight w:val="none"/>
          <w:lang w:val="en-US" w:eastAsia="zh-CN"/>
        </w:rPr>
        <w:t>有条件的可以进行</w:t>
      </w:r>
      <w:r>
        <w:rPr>
          <w:rFonts w:hint="default" w:ascii="Times New Roman" w:hAnsi="Times New Roman" w:eastAsia="仿宋_GB2312" w:cs="Times New Roman"/>
          <w:color w:val="000000"/>
          <w:sz w:val="28"/>
          <w:szCs w:val="28"/>
          <w:highlight w:val="none"/>
          <w:lang w:val="en-US" w:eastAsia="zh-CN"/>
        </w:rPr>
        <w:t>全程录音或录像，并将答辩图片、音频资料、答辩决议书</w:t>
      </w:r>
      <w:r>
        <w:rPr>
          <w:rFonts w:hint="eastAsia" w:ascii="Times New Roman" w:hAnsi="Times New Roman" w:eastAsia="仿宋_GB2312" w:cs="Times New Roman"/>
          <w:color w:val="000000"/>
          <w:sz w:val="28"/>
          <w:szCs w:val="28"/>
          <w:highlight w:val="none"/>
          <w:lang w:val="en-US" w:eastAsia="zh-CN"/>
        </w:rPr>
        <w:t>、表决票</w:t>
      </w:r>
      <w:r>
        <w:rPr>
          <w:rFonts w:hint="default" w:ascii="Times New Roman" w:hAnsi="Times New Roman" w:eastAsia="仿宋_GB2312" w:cs="Times New Roman"/>
          <w:color w:val="000000"/>
          <w:sz w:val="28"/>
          <w:szCs w:val="28"/>
          <w:highlight w:val="none"/>
          <w:lang w:val="en-US" w:eastAsia="zh-CN"/>
        </w:rPr>
        <w:t>等</w:t>
      </w:r>
      <w:r>
        <w:rPr>
          <w:rFonts w:hint="eastAsia" w:ascii="Times New Roman" w:hAnsi="Times New Roman" w:eastAsia="仿宋_GB2312" w:cs="Times New Roman"/>
          <w:color w:val="000000"/>
          <w:sz w:val="28"/>
          <w:szCs w:val="28"/>
          <w:highlight w:val="none"/>
          <w:lang w:val="en-US" w:eastAsia="zh-CN"/>
        </w:rPr>
        <w:t>答辩材料</w:t>
      </w:r>
      <w:r>
        <w:rPr>
          <w:rFonts w:hint="default" w:ascii="Times New Roman" w:hAnsi="Times New Roman" w:eastAsia="仿宋_GB2312" w:cs="Times New Roman"/>
          <w:color w:val="000000"/>
          <w:sz w:val="28"/>
          <w:szCs w:val="28"/>
          <w:highlight w:val="none"/>
          <w:lang w:val="en-US" w:eastAsia="zh-CN"/>
        </w:rPr>
        <w:t>报所在培养单位备案。</w:t>
      </w:r>
    </w:p>
    <w:p>
      <w:pPr>
        <w:rPr>
          <w:rFonts w:hint="default" w:ascii="Times New Roman" w:hAnsi="Times New Roman" w:eastAsia="仿宋_GB2312" w:cs="Times New Roman"/>
          <w:color w:val="000000"/>
          <w:sz w:val="32"/>
          <w:szCs w:val="32"/>
          <w:highlight w:val="none"/>
          <w:lang w:val="en-US" w:eastAsia="zh-CN"/>
        </w:rPr>
      </w:pPr>
    </w:p>
    <w:p>
      <w:pPr>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br w:type="page"/>
      </w:r>
    </w:p>
    <w:p>
      <w:pPr>
        <w:jc w:val="both"/>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附件2：</w:t>
      </w:r>
    </w:p>
    <w:p>
      <w:pPr>
        <w:jc w:val="center"/>
        <w:rPr>
          <w:rFonts w:hint="default" w:ascii="Times New Roman" w:hAnsi="Times New Roman" w:eastAsia="微软雅黑 Light" w:cs="Times New Roman"/>
          <w:b/>
          <w:bCs/>
          <w:color w:val="000000"/>
          <w:sz w:val="32"/>
          <w:szCs w:val="32"/>
          <w:highlight w:val="none"/>
          <w:lang w:val="en-US" w:eastAsia="zh-CN"/>
        </w:rPr>
      </w:pPr>
      <w:r>
        <w:rPr>
          <w:rFonts w:hint="default" w:ascii="Times New Roman" w:hAnsi="Times New Roman" w:eastAsia="微软雅黑 Light" w:cs="Times New Roman"/>
          <w:b/>
          <w:bCs/>
          <w:color w:val="000000"/>
          <w:sz w:val="32"/>
          <w:szCs w:val="32"/>
          <w:highlight w:val="none"/>
          <w:lang w:val="en-US" w:eastAsia="zh-CN"/>
        </w:rPr>
        <w:t>2020年春季硕士学位论文答辩备案表（线下版）</w:t>
      </w:r>
    </w:p>
    <w:p>
      <w:pPr>
        <w:numPr>
          <w:ilvl w:val="0"/>
          <w:numId w:val="0"/>
        </w:numPr>
        <w:jc w:val="left"/>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培养单位：</w:t>
      </w:r>
    </w:p>
    <w:tbl>
      <w:tblPr>
        <w:tblStyle w:val="5"/>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503"/>
        <w:gridCol w:w="1500"/>
        <w:gridCol w:w="274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序号</w:t>
            </w:r>
          </w:p>
        </w:tc>
        <w:tc>
          <w:tcPr>
            <w:tcW w:w="150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答辩时间</w:t>
            </w:r>
          </w:p>
        </w:tc>
        <w:tc>
          <w:tcPr>
            <w:tcW w:w="15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答辩地点</w:t>
            </w:r>
          </w:p>
        </w:tc>
        <w:tc>
          <w:tcPr>
            <w:tcW w:w="274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参与答辩研究生</w:t>
            </w:r>
          </w:p>
        </w:tc>
        <w:tc>
          <w:tcPr>
            <w:tcW w:w="181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答辩专家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0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74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81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0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74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81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0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74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81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0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0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74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810"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bl>
    <w:p>
      <w:pPr>
        <w:numPr>
          <w:ilvl w:val="0"/>
          <w:numId w:val="0"/>
        </w:numPr>
        <w:ind w:firstLine="480" w:firstLineChars="200"/>
        <w:jc w:val="lef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备注：答辩专家中默认第一个为答辩主席。</w:t>
      </w:r>
    </w:p>
    <w:p>
      <w:pPr>
        <w:jc w:val="center"/>
        <w:rPr>
          <w:rFonts w:hint="default" w:ascii="Times New Roman" w:hAnsi="Times New Roman" w:eastAsia="仿宋_GB2312" w:cs="Times New Roman"/>
          <w:color w:val="000000"/>
          <w:sz w:val="32"/>
          <w:szCs w:val="32"/>
          <w:highlight w:val="none"/>
          <w:lang w:val="en-US" w:eastAsia="zh-CN"/>
        </w:rPr>
      </w:pPr>
      <w:r>
        <w:rPr>
          <w:sz w:val="32"/>
          <w:highlight w:val="none"/>
        </w:rPr>
        <mc:AlternateContent>
          <mc:Choice Requires="wps">
            <w:drawing>
              <wp:anchor distT="0" distB="0" distL="114300" distR="114300" simplePos="0" relativeHeight="251658240" behindDoc="0" locked="0" layoutInCell="1" allowOverlap="1">
                <wp:simplePos x="0" y="0"/>
                <wp:positionH relativeFrom="column">
                  <wp:posOffset>-365125</wp:posOffset>
                </wp:positionH>
                <wp:positionV relativeFrom="paragraph">
                  <wp:posOffset>300355</wp:posOffset>
                </wp:positionV>
                <wp:extent cx="6056630" cy="0"/>
                <wp:effectExtent l="0" t="6350" r="1270" b="6350"/>
                <wp:wrapNone/>
                <wp:docPr id="1" name="直接连接符 1"/>
                <wp:cNvGraphicFramePr/>
                <a:graphic xmlns:a="http://schemas.openxmlformats.org/drawingml/2006/main">
                  <a:graphicData uri="http://schemas.microsoft.com/office/word/2010/wordprocessingShape">
                    <wps:wsp>
                      <wps:cNvCnPr/>
                      <wps:spPr>
                        <a:xfrm>
                          <a:off x="777875" y="4843780"/>
                          <a:ext cx="6056630" cy="0"/>
                        </a:xfrm>
                        <a:prstGeom prst="line">
                          <a:avLst/>
                        </a:prstGeom>
                        <a:ln w="12700" cmpd="sng">
                          <a:solidFill>
                            <a:schemeClr val="accent1">
                              <a:shade val="50000"/>
                            </a:schemeClr>
                          </a:solidFill>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75pt;margin-top:23.65pt;height:0pt;width:476.9pt;z-index:251658240;mso-width-relative:page;mso-height-relative:page;" filled="f" stroked="t" coordsize="21600,21600" o:gfxdata="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l7B&#10;Q9gAAAAJAQAADwAAAAAAAAABACAAAAAiAAAAZHJzL2Rvd25yZXYueG1sUEsBAhQAFAAAAAgAh07i&#10;QHA5mY/pAQAAkgMAAA4AAAAAAAAAAQAgAAAAJwEAAGRycy9lMm9Eb2MueG1sUEsFBgAAAAAGAAYA&#10;WQEAAIIFAAAAAA==&#10;">
                <v:fill on="f" focussize="0,0"/>
                <v:stroke weight="1pt" color="#41719C [3204]" miterlimit="8" joinstyle="miter" dashstyle="dashDot"/>
                <v:imagedata o:title=""/>
                <o:lock v:ext="edit" aspectratio="f"/>
              </v:line>
            </w:pict>
          </mc:Fallback>
        </mc:AlternateContent>
      </w:r>
    </w:p>
    <w:p>
      <w:pPr>
        <w:jc w:val="center"/>
        <w:rPr>
          <w:rFonts w:hint="default" w:ascii="Times New Roman" w:hAnsi="Times New Roman" w:eastAsia="微软雅黑 Light" w:cs="Times New Roman"/>
          <w:b/>
          <w:bCs/>
          <w:color w:val="000000"/>
          <w:sz w:val="32"/>
          <w:szCs w:val="32"/>
          <w:highlight w:val="none"/>
          <w:lang w:val="en-US" w:eastAsia="zh-CN"/>
        </w:rPr>
      </w:pPr>
      <w:r>
        <w:rPr>
          <w:rFonts w:hint="default" w:ascii="Times New Roman" w:hAnsi="Times New Roman" w:eastAsia="微软雅黑 Light" w:cs="Times New Roman"/>
          <w:b/>
          <w:bCs/>
          <w:color w:val="000000"/>
          <w:sz w:val="32"/>
          <w:szCs w:val="32"/>
          <w:highlight w:val="none"/>
          <w:lang w:val="en-US" w:eastAsia="zh-CN"/>
        </w:rPr>
        <w:t>2020年春季硕士学位论文答辩备案表（线上版）</w:t>
      </w:r>
    </w:p>
    <w:p>
      <w:pPr>
        <w:numPr>
          <w:ilvl w:val="0"/>
          <w:numId w:val="0"/>
        </w:numPr>
        <w:jc w:val="left"/>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培养单位：</w:t>
      </w:r>
    </w:p>
    <w:tbl>
      <w:tblPr>
        <w:tblStyle w:val="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418"/>
        <w:gridCol w:w="1344"/>
        <w:gridCol w:w="2298"/>
        <w:gridCol w:w="159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9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序号</w:t>
            </w:r>
          </w:p>
        </w:tc>
        <w:tc>
          <w:tcPr>
            <w:tcW w:w="141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答辩时间</w:t>
            </w:r>
          </w:p>
        </w:tc>
        <w:tc>
          <w:tcPr>
            <w:tcW w:w="134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视频软件</w:t>
            </w:r>
          </w:p>
        </w:tc>
        <w:tc>
          <w:tcPr>
            <w:tcW w:w="229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参与答辩研究生</w:t>
            </w:r>
          </w:p>
        </w:tc>
        <w:tc>
          <w:tcPr>
            <w:tcW w:w="159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答辩专家</w:t>
            </w:r>
          </w:p>
        </w:tc>
        <w:tc>
          <w:tcPr>
            <w:tcW w:w="232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联系人及手机号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9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41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34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29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9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32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9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41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34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29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9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32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9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41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34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29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9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32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41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34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298"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59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2324"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bl>
    <w:p>
      <w:pPr>
        <w:numPr>
          <w:ilvl w:val="0"/>
          <w:numId w:val="0"/>
        </w:numPr>
        <w:ind w:firstLine="480" w:firstLineChars="200"/>
        <w:jc w:val="lef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备注：答辩专家中默认第一个为答辩主席。</w:t>
      </w:r>
    </w:p>
    <w:p>
      <w:pP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br w:type="page"/>
      </w:r>
    </w:p>
    <w:p>
      <w:pPr>
        <w:jc w:val="both"/>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附件3：</w:t>
      </w:r>
    </w:p>
    <w:p>
      <w:pPr>
        <w:jc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微软雅黑 Light" w:cs="Times New Roman"/>
          <w:b/>
          <w:bCs/>
          <w:color w:val="000000"/>
          <w:sz w:val="32"/>
          <w:szCs w:val="32"/>
          <w:highlight w:val="none"/>
          <w:lang w:val="en-US" w:eastAsia="zh-CN"/>
        </w:rPr>
        <w:t>网络视频答辩申请表</w:t>
      </w:r>
    </w:p>
    <w:tbl>
      <w:tblPr>
        <w:tblStyle w:val="5"/>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2725"/>
        <w:gridCol w:w="1781"/>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47"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申请人姓名</w:t>
            </w:r>
          </w:p>
        </w:tc>
        <w:tc>
          <w:tcPr>
            <w:tcW w:w="272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78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学    号</w:t>
            </w:r>
          </w:p>
        </w:tc>
        <w:tc>
          <w:tcPr>
            <w:tcW w:w="261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47" w:type="dxa"/>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学    科</w:t>
            </w:r>
          </w:p>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（专业领域）</w:t>
            </w:r>
          </w:p>
        </w:tc>
        <w:tc>
          <w:tcPr>
            <w:tcW w:w="272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78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学生类型</w:t>
            </w:r>
          </w:p>
        </w:tc>
        <w:tc>
          <w:tcPr>
            <w:tcW w:w="261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eastAsia" w:ascii="Times New Roman" w:hAnsi="Times New Roman" w:eastAsia="仿宋_GB2312" w:cs="Times New Roman"/>
                <w:color w:val="000000"/>
                <w:sz w:val="28"/>
                <w:szCs w:val="28"/>
                <w:highlight w:val="none"/>
                <w:vertAlign w:val="baseline"/>
                <w:lang w:val="en-US" w:eastAsia="zh-CN"/>
              </w:rPr>
              <w:t>□</w:t>
            </w:r>
            <w:r>
              <w:rPr>
                <w:rFonts w:hint="default" w:ascii="Times New Roman" w:hAnsi="Times New Roman" w:eastAsia="仿宋_GB2312" w:cs="Times New Roman"/>
                <w:color w:val="000000"/>
                <w:sz w:val="28"/>
                <w:szCs w:val="28"/>
                <w:highlight w:val="none"/>
                <w:vertAlign w:val="baseline"/>
                <w:lang w:val="en-US" w:eastAsia="zh-CN"/>
              </w:rPr>
              <w:t xml:space="preserve">博士 </w:t>
            </w:r>
            <w:r>
              <w:rPr>
                <w:rFonts w:hint="eastAsia" w:ascii="Times New Roman" w:hAnsi="Times New Roman" w:eastAsia="仿宋_GB2312" w:cs="Times New Roman"/>
                <w:color w:val="000000"/>
                <w:sz w:val="28"/>
                <w:szCs w:val="28"/>
                <w:highlight w:val="none"/>
                <w:vertAlign w:val="baseline"/>
                <w:lang w:val="en-US" w:eastAsia="zh-CN"/>
              </w:rPr>
              <w:t>□</w:t>
            </w:r>
            <w:r>
              <w:rPr>
                <w:rFonts w:hint="default" w:ascii="Times New Roman" w:hAnsi="Times New Roman" w:eastAsia="仿宋_GB2312" w:cs="Times New Roman"/>
                <w:color w:val="000000"/>
                <w:sz w:val="28"/>
                <w:szCs w:val="28"/>
                <w:highlight w:val="none"/>
                <w:vertAlign w:val="baseli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947"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导师姓名</w:t>
            </w:r>
          </w:p>
        </w:tc>
        <w:tc>
          <w:tcPr>
            <w:tcW w:w="272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78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培养单位</w:t>
            </w:r>
          </w:p>
        </w:tc>
        <w:tc>
          <w:tcPr>
            <w:tcW w:w="261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47"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目前所在地</w:t>
            </w:r>
          </w:p>
        </w:tc>
        <w:tc>
          <w:tcPr>
            <w:tcW w:w="272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78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联系方式</w:t>
            </w:r>
          </w:p>
        </w:tc>
        <w:tc>
          <w:tcPr>
            <w:tcW w:w="261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47"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申请答辩时间</w:t>
            </w:r>
          </w:p>
        </w:tc>
        <w:tc>
          <w:tcPr>
            <w:tcW w:w="2725"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c>
          <w:tcPr>
            <w:tcW w:w="1781"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视频软件</w:t>
            </w:r>
          </w:p>
        </w:tc>
        <w:tc>
          <w:tcPr>
            <w:tcW w:w="2613"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47" w:type="dxa"/>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学位论文题目</w:t>
            </w:r>
          </w:p>
        </w:tc>
        <w:tc>
          <w:tcPr>
            <w:tcW w:w="7119" w:type="dxa"/>
            <w:gridSpan w:val="3"/>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6" w:type="dxa"/>
            <w:gridSpan w:val="4"/>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32"/>
                <w:szCs w:val="32"/>
                <w:highlight w:val="none"/>
                <w:lang w:val="en-US" w:eastAsia="zh-CN"/>
              </w:rPr>
              <w:t>申请视频答辩原因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3" w:hRule="atLeast"/>
        </w:trPr>
        <w:tc>
          <w:tcPr>
            <w:tcW w:w="9066" w:type="dxa"/>
            <w:gridSpan w:val="4"/>
          </w:tcPr>
          <w:p>
            <w:pPr>
              <w:numPr>
                <w:ilvl w:val="0"/>
                <w:numId w:val="0"/>
              </w:numPr>
              <w:jc w:val="center"/>
              <w:rPr>
                <w:rFonts w:hint="default" w:ascii="Times New Roman" w:hAnsi="Times New Roman" w:eastAsia="仿宋_GB2312" w:cs="Times New Roman"/>
                <w:color w:val="000000"/>
                <w:sz w:val="28"/>
                <w:szCs w:val="28"/>
                <w:highlight w:val="none"/>
                <w:vertAlign w:val="baseline"/>
                <w:lang w:val="en-US" w:eastAsia="zh-CN"/>
              </w:rPr>
            </w:pPr>
          </w:p>
        </w:tc>
      </w:tr>
    </w:tbl>
    <w:p>
      <w:pPr>
        <w:numPr>
          <w:ilvl w:val="0"/>
          <w:numId w:val="0"/>
        </w:numPr>
        <w:jc w:val="both"/>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备注：本表格由申请人通过电子邮件、QQ或微信等网络形式发送给所在培养单位审批。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08D47"/>
    <w:multiLevelType w:val="singleLevel"/>
    <w:tmpl w:val="67408D4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428C"/>
    <w:rsid w:val="04433AB9"/>
    <w:rsid w:val="046C3C70"/>
    <w:rsid w:val="04F13D77"/>
    <w:rsid w:val="07995420"/>
    <w:rsid w:val="082731C3"/>
    <w:rsid w:val="08D53EFA"/>
    <w:rsid w:val="095E0282"/>
    <w:rsid w:val="0B32028B"/>
    <w:rsid w:val="0DE86808"/>
    <w:rsid w:val="0E17119E"/>
    <w:rsid w:val="0E962772"/>
    <w:rsid w:val="0EB67A44"/>
    <w:rsid w:val="0FEC1B4B"/>
    <w:rsid w:val="115E37F5"/>
    <w:rsid w:val="1176446B"/>
    <w:rsid w:val="13FA4987"/>
    <w:rsid w:val="15BE110C"/>
    <w:rsid w:val="170028B7"/>
    <w:rsid w:val="17F62BE9"/>
    <w:rsid w:val="18967ECB"/>
    <w:rsid w:val="18A4668E"/>
    <w:rsid w:val="18F00906"/>
    <w:rsid w:val="196B0664"/>
    <w:rsid w:val="1AF73984"/>
    <w:rsid w:val="1B2948B1"/>
    <w:rsid w:val="1D5660BF"/>
    <w:rsid w:val="1D7B34CF"/>
    <w:rsid w:val="1DF53109"/>
    <w:rsid w:val="1FFA2BED"/>
    <w:rsid w:val="228E41B6"/>
    <w:rsid w:val="23313311"/>
    <w:rsid w:val="233E0CAB"/>
    <w:rsid w:val="238B62E2"/>
    <w:rsid w:val="245964D5"/>
    <w:rsid w:val="24CD5B18"/>
    <w:rsid w:val="27340023"/>
    <w:rsid w:val="27411AE7"/>
    <w:rsid w:val="2993157F"/>
    <w:rsid w:val="2A1B37AD"/>
    <w:rsid w:val="2C4D4A88"/>
    <w:rsid w:val="2D2204AB"/>
    <w:rsid w:val="2DDC7A7C"/>
    <w:rsid w:val="2DFF689A"/>
    <w:rsid w:val="2E152B0D"/>
    <w:rsid w:val="2FB4084D"/>
    <w:rsid w:val="31636018"/>
    <w:rsid w:val="322541F7"/>
    <w:rsid w:val="33D404D3"/>
    <w:rsid w:val="35AD5F41"/>
    <w:rsid w:val="36164B63"/>
    <w:rsid w:val="37D31E92"/>
    <w:rsid w:val="389C7FBD"/>
    <w:rsid w:val="389F415C"/>
    <w:rsid w:val="39A30B2B"/>
    <w:rsid w:val="3A383893"/>
    <w:rsid w:val="3A8B6EED"/>
    <w:rsid w:val="3C6E1E79"/>
    <w:rsid w:val="3D3B08D1"/>
    <w:rsid w:val="3FB71A68"/>
    <w:rsid w:val="3FFC042C"/>
    <w:rsid w:val="41EC3261"/>
    <w:rsid w:val="436735AF"/>
    <w:rsid w:val="45714467"/>
    <w:rsid w:val="45B10E15"/>
    <w:rsid w:val="46D13CAF"/>
    <w:rsid w:val="48772CF0"/>
    <w:rsid w:val="49091203"/>
    <w:rsid w:val="494428C2"/>
    <w:rsid w:val="4A35064C"/>
    <w:rsid w:val="4E0105C3"/>
    <w:rsid w:val="503E060C"/>
    <w:rsid w:val="52C74369"/>
    <w:rsid w:val="53076D97"/>
    <w:rsid w:val="531615FA"/>
    <w:rsid w:val="555564F0"/>
    <w:rsid w:val="56450F47"/>
    <w:rsid w:val="57187A54"/>
    <w:rsid w:val="5802663E"/>
    <w:rsid w:val="582F722A"/>
    <w:rsid w:val="5A7F6ABB"/>
    <w:rsid w:val="5B3F5D9C"/>
    <w:rsid w:val="5C1532F2"/>
    <w:rsid w:val="5C3A328A"/>
    <w:rsid w:val="5D281843"/>
    <w:rsid w:val="5E055C0E"/>
    <w:rsid w:val="5EE042B7"/>
    <w:rsid w:val="64671D73"/>
    <w:rsid w:val="66115117"/>
    <w:rsid w:val="6645436E"/>
    <w:rsid w:val="675E54A1"/>
    <w:rsid w:val="679D1B3D"/>
    <w:rsid w:val="68BC210E"/>
    <w:rsid w:val="68EB779A"/>
    <w:rsid w:val="69257C75"/>
    <w:rsid w:val="693024B9"/>
    <w:rsid w:val="69D51311"/>
    <w:rsid w:val="69F82D1C"/>
    <w:rsid w:val="6BC546D3"/>
    <w:rsid w:val="6D801D67"/>
    <w:rsid w:val="6DEA19B7"/>
    <w:rsid w:val="6F6D176F"/>
    <w:rsid w:val="6FA70135"/>
    <w:rsid w:val="703E0654"/>
    <w:rsid w:val="72251C29"/>
    <w:rsid w:val="72CE70AD"/>
    <w:rsid w:val="72DA0301"/>
    <w:rsid w:val="73B6039E"/>
    <w:rsid w:val="74FF2B67"/>
    <w:rsid w:val="7A5C37CD"/>
    <w:rsid w:val="7B7319DC"/>
    <w:rsid w:val="7CF144BF"/>
    <w:rsid w:val="7DA96E6F"/>
    <w:rsid w:val="7EE21E5D"/>
    <w:rsid w:val="7FF7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xwb</dc:creator>
  <cp:lastModifiedBy>xwb</cp:lastModifiedBy>
  <dcterms:modified xsi:type="dcterms:W3CDTF">2020-02-17T06:25:49Z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