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马克思主义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理论</w:t>
      </w:r>
      <w:r>
        <w:rPr>
          <w:rFonts w:hint="eastAsia" w:ascii="黑体" w:hAnsi="黑体" w:eastAsia="黑体" w:cs="黑体"/>
          <w:b/>
          <w:sz w:val="36"/>
          <w:szCs w:val="36"/>
        </w:rPr>
        <w:t>硕士研究生入学考试课程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  <w:t>马克思主义基本原理考试大纲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导 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一、什么是马克思主义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二、马克思主义的创立与发展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三、马克思主义的鲜明特征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四、马克思主义的当代价值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五、自觉学习和运用马克思主义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第一章 世界的物质性及发展规律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世界多样性与物质统一性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一、物质及其存在形态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二、物质与意识的辩证关系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三、世界的物质统一性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 事物的普遍联系和变化发展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一、联系和发展的普遍性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二、对立统一规律是事物发展的根本规律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三、量变质变规律和否定之否定规律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四、联系和发展的基本环节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 唯物辩证法是认识世界和改造世界的根本方法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一、唯物辩证法的本质特征和认识功能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二、辩证思维方法与现代科学思维方法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三、学习唯物辩证法，不断增强思维能力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第二章 实践与认识及其发展规律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实践与认知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 科学的实践观及其意义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 实践的本质与基本结构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 认识的本质与过程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 实践与认识的辩证运动及其规律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 真理与价值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 真理的客观性、绝对性和相对性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 真理的检验标准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 真理与价值的辩证统一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 认识世界和改造世界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、 认识世界和改造世界相结合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 一切从实际出发，实事求是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 实现理论创新和实践创新的良性互动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第三章 人类社会及其发展规律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人类社会的存在与发展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 社会存在与社会意识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 社会基本矛盾及其运动规律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 人类普遍交往与世界历史的形成发展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 社会形态更替的一般规律及特殊形式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 社会历史发展的动力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 社会基本矛盾在历史发展中的作用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 阶级斗争和社会革命在阶级社会发展中的作用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 改革在社会发展中的作用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 科学技术在社会发展中的作用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 人民群众在历史发展中的作用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一、人民群众是历史的创造者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二、个人在社会历史中的作用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三、群众、阶级、政党、领袖的关系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章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 xml:space="preserve"> 资本主义的本质及规律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商品经济和价值规律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一、商品经济的形成和发展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二、价值规律及其作用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三、以私有制为基础的商品经济的基本矛盾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四、科学认识马克思劳动价值论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 xml:space="preserve">第二节 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资本主义经济制度的本质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一、资本主义经济制度的产生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二、劳动力成为商品与货币转化为资本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三、资本主义所有制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四、生产剩余价值是资本主义生产方式的绝对规律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五、资本主义的基本矛盾与经济危机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节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 xml:space="preserve"> 资本主义政治制度和意识形态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一、资本主义政治制度及其本质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二、资本主义意识形态及其本质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第五章 资本主义发展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及其趋势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垄断资本主义的形成与发展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一、资本主义从自由竞争到垄断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二、垄断资本主义的发展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三、经济全球化及其影响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 正确认识当代资本主义的新变化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一、第二次世界大战后资本主义的变化及其实质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2008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年国际金融危机以来资本主义的矛盾与冲突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 资本主义的历史地位和发展趋势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一、资本主义的历史地位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二、资本主义为社会主义所代替的历史必然性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第六章 社会主义的发展及其规律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社会主义五百年的历史进程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一、社会主义从空想到科学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二、社会主义从理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想</w:t>
      </w:r>
      <w:bookmarkStart w:id="0" w:name="_GoBack"/>
      <w:bookmarkEnd w:id="0"/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到现实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三、社会主义从一国到多国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四、社会主义在中国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焕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发出强大生机活力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科学社会主义基础原则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一、科学社会主义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基本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原则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及其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二、正确把握科学社会主义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基本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三、科学社会主义基本原则与中国特色社会主义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在实践中探索现实社会主义的发展规律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一、经济文化相对落后国家建设社会主义的长期性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二、社会主义发展道路的多样性</w:t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三、社会主义在实践中开拓前进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第七章 共产主义崇高理想及其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最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终实现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第一节 展望未来共产主义新社会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一、预见未来社会的方法论原则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二、共产主义社会的基本特征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第二节 实现共产主义是历史发展的必然趋势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一、实现共产主义是历史发展的必然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二、实现共产主义是长期的历史过程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第三节 共产主义远大理想与中国特色社会主义共同理想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一、坚持远大理想与共同理想的辩证统一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二、坚持理想信念，投身新时代中国特色社会主义伟大事业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  <w:t>教材：国家马克思主义理论研究和建设工程重点教材《马克思主义基本原理》（2021年版）　高等教育出版社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5090"/>
    <w:rsid w:val="21B825E5"/>
    <w:rsid w:val="3E3A5090"/>
    <w:rsid w:val="61CE6CDF"/>
    <w:rsid w:val="629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2022-06-27T09:48:00Z</dcterms:created>
  <dc:creator>Administrator</dc:creator>
  <cp:lastModifiedBy>Administrator</cp:lastModifiedBy>
  <dcterms:modified xsi:type="dcterms:W3CDTF">2022-06-27T10:33:04Z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027E8401641D4751A904086F575635DA</vt:lpwstr>
  </property>
</Properties>
</file>