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tLeas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南京理工大学研究生入学考试大纲</w:t>
      </w:r>
    </w:p>
    <w:p>
      <w:pPr>
        <w:spacing w:line="280" w:lineRule="atLeast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科目名：</w:t>
      </w:r>
      <w:bookmarkStart w:id="0" w:name="_GoBack"/>
      <w:r>
        <w:rPr>
          <w:rFonts w:hint="eastAsia" w:ascii="楷体_GB2312" w:eastAsia="楷体_GB2312"/>
          <w:b/>
          <w:sz w:val="32"/>
          <w:szCs w:val="32"/>
        </w:rPr>
        <w:t>《固体物理》</w:t>
      </w:r>
      <w:bookmarkEnd w:id="0"/>
    </w:p>
    <w:p>
      <w:pPr>
        <w:pStyle w:val="4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pStyle w:val="4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固体物理课程中，重点掌握以下内容：晶体结构、晶格的分类、晶体中原子的振动规律、晶体的热学性质、晶格缺陷、原子中电子的运动规律、能带结构、能带模型等基本概念和基本理论，了解和掌握晶体晶体结构、晶格的分类、掌握倒易点阵的计算，掌握晶格缺陷、缺陷的分类、缺陷的浓度计算，掌握一维原子链振动、色散关系分析，掌握金属自由电子论、能态密度的计算，掌握金属的能带理论、简单晶格的紧束缚计算、加速度和有效质量的计算等。</w:t>
      </w:r>
    </w:p>
    <w:p>
      <w:pPr>
        <w:spacing w:line="280" w:lineRule="atLeast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sz w:val="20"/>
        </w:rPr>
        <w:t xml:space="preserve"> </w:t>
      </w:r>
      <w:r>
        <w:rPr>
          <w:rFonts w:hint="eastAsia" w:ascii="黑体" w:hAnsi="黑体" w:eastAsia="黑体"/>
          <w:b/>
          <w:sz w:val="28"/>
        </w:rPr>
        <w:t>1、晶体结构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晶体的宏观特征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空间点阵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晶格的周期性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密堆积与配位数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几种典型的晶体结构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晶向指数和晶面指数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晶体的宏观对称性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倒格子</w:t>
      </w:r>
    </w:p>
    <w:p>
      <w:pPr>
        <w:spacing w:line="240" w:lineRule="exact"/>
        <w:rPr>
          <w:rFonts w:ascii="楷体_GB2312" w:eastAsia="楷体_GB2312"/>
          <w:b/>
          <w:sz w:val="24"/>
        </w:rPr>
      </w:pPr>
    </w:p>
    <w:p>
      <w:pPr>
        <w:spacing w:line="280" w:lineRule="atLeast"/>
        <w:rPr>
          <w:rFonts w:hint="eastAsia" w:ascii="楷体_GB2312" w:eastAsia="楷体_GB2312"/>
          <w:b/>
          <w:sz w:val="24"/>
        </w:rPr>
      </w:pPr>
      <w:r>
        <w:rPr>
          <w:rFonts w:hint="eastAsia" w:ascii="黑体" w:hAnsi="黑体" w:eastAsia="黑体"/>
          <w:b/>
          <w:sz w:val="28"/>
        </w:rPr>
        <w:t>2、晶体的结合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晶体的结合能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离子键与离子晶体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共价键与共价晶体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金属键与金属晶体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范德瓦尔斯键与分子晶体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氢键与氢键晶体晶体的宏观特征</w:t>
      </w:r>
    </w:p>
    <w:p>
      <w:pPr>
        <w:spacing w:line="2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</w:t>
      </w:r>
    </w:p>
    <w:p>
      <w:pPr>
        <w:spacing w:line="280" w:lineRule="atLeast"/>
        <w:rPr>
          <w:rFonts w:hint="eastAsia"/>
          <w:b/>
          <w:sz w:val="24"/>
        </w:rPr>
      </w:pPr>
      <w:r>
        <w:rPr>
          <w:rFonts w:hint="eastAsia" w:ascii="黑体" w:hAnsi="黑体" w:eastAsia="黑体"/>
          <w:b/>
          <w:sz w:val="28"/>
        </w:rPr>
        <w:t>3、晶格振动和晶体的热学性质</w:t>
      </w:r>
    </w:p>
    <w:p>
      <w:pPr>
        <w:pStyle w:val="5"/>
        <w:numPr>
          <w:ilvl w:val="0"/>
          <w:numId w:val="3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一维单原子链</w:t>
      </w:r>
    </w:p>
    <w:p>
      <w:pPr>
        <w:pStyle w:val="5"/>
        <w:numPr>
          <w:ilvl w:val="0"/>
          <w:numId w:val="3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一维双原子链</w:t>
      </w:r>
    </w:p>
    <w:p>
      <w:pPr>
        <w:pStyle w:val="5"/>
        <w:numPr>
          <w:ilvl w:val="0"/>
          <w:numId w:val="3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晶格振动的量子化与声子</w:t>
      </w:r>
    </w:p>
    <w:p>
      <w:pPr>
        <w:pStyle w:val="5"/>
        <w:numPr>
          <w:ilvl w:val="0"/>
          <w:numId w:val="3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晶格振动谱的实验测定方法</w:t>
      </w:r>
    </w:p>
    <w:p>
      <w:pPr>
        <w:pStyle w:val="5"/>
        <w:numPr>
          <w:ilvl w:val="0"/>
          <w:numId w:val="3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晶格比热</w:t>
      </w:r>
    </w:p>
    <w:p>
      <w:pPr>
        <w:pStyle w:val="5"/>
        <w:numPr>
          <w:ilvl w:val="0"/>
          <w:numId w:val="3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非谐效应与热导率</w:t>
      </w:r>
    </w:p>
    <w:p>
      <w:pPr>
        <w:pStyle w:val="5"/>
        <w:numPr>
          <w:ilvl w:val="0"/>
          <w:numId w:val="3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非谐效应与晶体的热膨胀 </w:t>
      </w:r>
    </w:p>
    <w:p>
      <w:pPr>
        <w:spacing w:line="280" w:lineRule="atLeast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4、晶体缺陷</w:t>
      </w:r>
    </w:p>
    <w:p>
      <w:pPr>
        <w:pStyle w:val="5"/>
        <w:numPr>
          <w:ilvl w:val="0"/>
          <w:numId w:val="4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点缺陷</w:t>
      </w:r>
    </w:p>
    <w:p>
      <w:pPr>
        <w:pStyle w:val="5"/>
        <w:numPr>
          <w:ilvl w:val="0"/>
          <w:numId w:val="4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晶体中的扩散过程</w:t>
      </w:r>
    </w:p>
    <w:p>
      <w:pPr>
        <w:pStyle w:val="5"/>
        <w:numPr>
          <w:ilvl w:val="0"/>
          <w:numId w:val="4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离子晶体中的点缺陷与导电性</w:t>
      </w:r>
    </w:p>
    <w:p>
      <w:pPr>
        <w:pStyle w:val="5"/>
        <w:numPr>
          <w:ilvl w:val="0"/>
          <w:numId w:val="4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线缺陷—位错</w:t>
      </w:r>
    </w:p>
    <w:p>
      <w:pPr>
        <w:pStyle w:val="5"/>
        <w:numPr>
          <w:ilvl w:val="0"/>
          <w:numId w:val="4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面缺陷和体缺陷</w:t>
      </w:r>
    </w:p>
    <w:p>
      <w:pPr>
        <w:spacing w:line="280" w:lineRule="atLeast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5、金属电子论</w:t>
      </w:r>
    </w:p>
    <w:p>
      <w:pPr>
        <w:pStyle w:val="5"/>
        <w:numPr>
          <w:ilvl w:val="0"/>
          <w:numId w:val="5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特鲁德经典电子气模型</w:t>
      </w:r>
    </w:p>
    <w:p>
      <w:pPr>
        <w:pStyle w:val="5"/>
        <w:numPr>
          <w:ilvl w:val="0"/>
          <w:numId w:val="5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索末菲自由电子气模型</w:t>
      </w:r>
    </w:p>
    <w:p>
      <w:pPr>
        <w:pStyle w:val="5"/>
        <w:numPr>
          <w:ilvl w:val="0"/>
          <w:numId w:val="5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自由电子气的比热</w:t>
      </w:r>
    </w:p>
    <w:p>
      <w:pPr>
        <w:pStyle w:val="5"/>
        <w:numPr>
          <w:ilvl w:val="0"/>
          <w:numId w:val="5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电导率和欧姆定律</w:t>
      </w:r>
    </w:p>
    <w:p>
      <w:pPr>
        <w:pStyle w:val="5"/>
        <w:numPr>
          <w:ilvl w:val="0"/>
          <w:numId w:val="5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金属的热导率</w:t>
      </w:r>
    </w:p>
    <w:p>
      <w:pPr>
        <w:pStyle w:val="5"/>
        <w:numPr>
          <w:ilvl w:val="0"/>
          <w:numId w:val="5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霍尔效应和磁致电阻</w:t>
      </w:r>
    </w:p>
    <w:p>
      <w:pPr>
        <w:pStyle w:val="5"/>
        <w:numPr>
          <w:ilvl w:val="0"/>
          <w:numId w:val="5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功函数和接触电势差</w:t>
      </w:r>
    </w:p>
    <w:p>
      <w:pPr>
        <w:spacing w:line="280" w:lineRule="atLeast"/>
        <w:rPr>
          <w:rFonts w:hint="eastAsia"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6</w:t>
      </w:r>
      <w:r>
        <w:rPr>
          <w:rFonts w:hint="eastAsia" w:ascii="黑体" w:hAnsi="黑体" w:eastAsia="黑体"/>
          <w:b/>
          <w:sz w:val="28"/>
        </w:rPr>
        <w:t>、能带理论</w:t>
      </w:r>
    </w:p>
    <w:p>
      <w:pPr>
        <w:pStyle w:val="5"/>
        <w:numPr>
          <w:ilvl w:val="0"/>
          <w:numId w:val="6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布洛赫定理</w:t>
      </w:r>
    </w:p>
    <w:p>
      <w:pPr>
        <w:pStyle w:val="5"/>
        <w:numPr>
          <w:ilvl w:val="0"/>
          <w:numId w:val="6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近自由电子近似</w:t>
      </w:r>
    </w:p>
    <w:p>
      <w:pPr>
        <w:pStyle w:val="5"/>
        <w:numPr>
          <w:ilvl w:val="0"/>
          <w:numId w:val="6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紧束缚近似</w:t>
      </w:r>
    </w:p>
    <w:p>
      <w:pPr>
        <w:pStyle w:val="5"/>
        <w:numPr>
          <w:ilvl w:val="0"/>
          <w:numId w:val="6"/>
        </w:numPr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导体、半导体和绝缘体的能带理论解释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书宋二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25868"/>
    <w:multiLevelType w:val="multilevel"/>
    <w:tmpl w:val="05025868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D72522"/>
    <w:multiLevelType w:val="multilevel"/>
    <w:tmpl w:val="11D72522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8E59AD"/>
    <w:multiLevelType w:val="multilevel"/>
    <w:tmpl w:val="568E59A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A616C"/>
    <w:multiLevelType w:val="multilevel"/>
    <w:tmpl w:val="57EA616C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801818"/>
    <w:multiLevelType w:val="multilevel"/>
    <w:tmpl w:val="5A801818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43451E"/>
    <w:multiLevelType w:val="multilevel"/>
    <w:tmpl w:val="6743451E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1E"/>
    <w:rsid w:val="0000613B"/>
    <w:rsid w:val="00087750"/>
    <w:rsid w:val="0010711E"/>
    <w:rsid w:val="001A0F13"/>
    <w:rsid w:val="00281815"/>
    <w:rsid w:val="003A7FDA"/>
    <w:rsid w:val="005B5D4E"/>
    <w:rsid w:val="007F3DB8"/>
    <w:rsid w:val="00876B83"/>
    <w:rsid w:val="00A96065"/>
    <w:rsid w:val="00CD56F2"/>
    <w:rsid w:val="00D93F96"/>
    <w:rsid w:val="00FD6B3B"/>
    <w:rsid w:val="7BE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文鼎书宋二 小五 行距: 最小值 14 磅"/>
    <w:basedOn w:val="1"/>
    <w:uiPriority w:val="0"/>
    <w:pPr>
      <w:spacing w:line="280" w:lineRule="atLeast"/>
      <w:jc w:val="left"/>
    </w:pPr>
    <w:rPr>
      <w:rFonts w:ascii="文鼎书宋二" w:eastAsia="Times New Roman" w:cs="宋体"/>
      <w:sz w:val="18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502-302</Company>
  <Pages>2</Pages>
  <Words>93</Words>
  <Characters>532</Characters>
  <Lines>4</Lines>
  <Paragraphs>1</Paragraphs>
  <TotalTime>20</TotalTime>
  <ScaleCrop>false</ScaleCrop>
  <LinksUpToDate>false</LinksUpToDate>
  <CharactersWithSpaces>624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2023-08-11T03:30:00Z</dcterms:created>
  <dc:creator>xierh</dc:creator>
  <cp:lastModifiedBy>qq</cp:lastModifiedBy>
  <dcterms:modified xsi:type="dcterms:W3CDTF">2023-08-15T08:20:27Z</dcterms:modified>
  <dc:title>南京理工大学研究生入学考试大纲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935E58FFB1564CCCB2385AD8909F446A_13</vt:lpwstr>
  </property>
</Properties>
</file>